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24" w:rsidRPr="002D1C09" w:rsidRDefault="00B67C36" w:rsidP="00566FF7">
      <w:pPr>
        <w:jc w:val="both"/>
        <w:rPr>
          <w:rFonts w:ascii="Arial" w:hAnsi="Arial" w:cs="Arial"/>
        </w:rPr>
      </w:pPr>
      <w:r w:rsidRPr="002D1C09">
        <w:rPr>
          <w:rFonts w:ascii="Arial" w:hAnsi="Arial" w:cs="Arial"/>
          <w:noProof/>
          <w:lang w:val="en-US" w:eastAsia="en-US"/>
        </w:rPr>
        <w:drawing>
          <wp:inline distT="0" distB="0" distL="0" distR="0">
            <wp:extent cx="1914525" cy="590550"/>
            <wp:effectExtent l="19050" t="0" r="9525" b="0"/>
            <wp:docPr id="1" name="Picture 1" descr="Markha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ham_cmyk"/>
                    <pic:cNvPicPr>
                      <a:picLocks noChangeAspect="1" noChangeArrowheads="1"/>
                    </pic:cNvPicPr>
                  </pic:nvPicPr>
                  <pic:blipFill>
                    <a:blip r:embed="rId8" cstate="print"/>
                    <a:srcRect/>
                    <a:stretch>
                      <a:fillRect/>
                    </a:stretch>
                  </pic:blipFill>
                  <pic:spPr bwMode="auto">
                    <a:xfrm>
                      <a:off x="0" y="0"/>
                      <a:ext cx="1914525" cy="590550"/>
                    </a:xfrm>
                    <a:prstGeom prst="rect">
                      <a:avLst/>
                    </a:prstGeom>
                    <a:noFill/>
                    <a:ln w="9525">
                      <a:noFill/>
                      <a:miter lim="800000"/>
                      <a:headEnd/>
                      <a:tailEnd/>
                    </a:ln>
                  </pic:spPr>
                </pic:pic>
              </a:graphicData>
            </a:graphic>
          </wp:inline>
        </w:drawing>
      </w:r>
    </w:p>
    <w:tbl>
      <w:tblPr>
        <w:tblW w:w="9982" w:type="dxa"/>
        <w:tblCellSpacing w:w="0" w:type="dxa"/>
        <w:tblInd w:w="-180" w:type="dxa"/>
        <w:tblCellMar>
          <w:left w:w="0" w:type="dxa"/>
          <w:right w:w="0" w:type="dxa"/>
        </w:tblCellMar>
        <w:tblLook w:val="0000"/>
      </w:tblPr>
      <w:tblGrid>
        <w:gridCol w:w="9976"/>
        <w:gridCol w:w="6"/>
      </w:tblGrid>
      <w:tr w:rsidR="00F00924" w:rsidRPr="002D1C09" w:rsidTr="00BC207F">
        <w:trPr>
          <w:trHeight w:val="10593"/>
          <w:tblCellSpacing w:w="0" w:type="dxa"/>
        </w:trPr>
        <w:tc>
          <w:tcPr>
            <w:tcW w:w="9976" w:type="dxa"/>
            <w:shd w:val="clear" w:color="auto" w:fill="auto"/>
          </w:tcPr>
          <w:p w:rsidR="00313EFA" w:rsidRPr="002D1C09" w:rsidRDefault="00313EFA" w:rsidP="00566FF7">
            <w:pPr>
              <w:jc w:val="both"/>
              <w:rPr>
                <w:rFonts w:ascii="Arial" w:hAnsi="Arial" w:cs="Arial"/>
              </w:rPr>
            </w:pPr>
          </w:p>
          <w:p w:rsidR="00313EFA" w:rsidRPr="002D1C09" w:rsidRDefault="00313EFA" w:rsidP="00566FF7">
            <w:pPr>
              <w:jc w:val="both"/>
              <w:rPr>
                <w:rFonts w:ascii="Arial" w:hAnsi="Arial" w:cs="Arial"/>
              </w:rPr>
            </w:pPr>
          </w:p>
          <w:tbl>
            <w:tblPr>
              <w:tblW w:w="9782" w:type="dxa"/>
              <w:tblCellSpacing w:w="0" w:type="dxa"/>
              <w:tblCellMar>
                <w:left w:w="0" w:type="dxa"/>
                <w:right w:w="0" w:type="dxa"/>
              </w:tblCellMar>
              <w:tblLook w:val="0000"/>
            </w:tblPr>
            <w:tblGrid>
              <w:gridCol w:w="9782"/>
            </w:tblGrid>
            <w:tr w:rsidR="00F00924" w:rsidRPr="002D1C09">
              <w:trPr>
                <w:trHeight w:val="735"/>
                <w:tblCellSpacing w:w="0" w:type="dxa"/>
              </w:trPr>
              <w:tc>
                <w:tcPr>
                  <w:tcW w:w="0" w:type="auto"/>
                  <w:shd w:val="clear" w:color="auto" w:fill="auto"/>
                  <w:vAlign w:val="center"/>
                </w:tcPr>
                <w:p w:rsidR="00F00924" w:rsidRPr="002D1C09" w:rsidRDefault="002D1C09" w:rsidP="00566FF7">
                  <w:pPr>
                    <w:jc w:val="both"/>
                    <w:rPr>
                      <w:rFonts w:ascii="Arial" w:hAnsi="Arial" w:cs="Arial"/>
                      <w:b/>
                      <w:color w:val="000000"/>
                    </w:rPr>
                  </w:pPr>
                  <w:r w:rsidRPr="002D1C09">
                    <w:rPr>
                      <w:rFonts w:ascii="Arial" w:hAnsi="Arial" w:cs="Arial"/>
                      <w:b/>
                      <w:color w:val="000000"/>
                    </w:rPr>
                    <w:t>Tennis Instructor (Specialty Program Instructor Level I)</w:t>
                  </w:r>
                  <w:r w:rsidR="006948A5" w:rsidRPr="002D1C09">
                    <w:rPr>
                      <w:rFonts w:ascii="Arial" w:hAnsi="Arial" w:cs="Arial"/>
                      <w:b/>
                      <w:color w:val="000000"/>
                    </w:rPr>
                    <w:t xml:space="preserve"> </w:t>
                  </w:r>
                  <w:r w:rsidR="00365152" w:rsidRPr="002D1C09">
                    <w:rPr>
                      <w:rFonts w:ascii="Arial" w:hAnsi="Arial" w:cs="Arial"/>
                      <w:color w:val="000000"/>
                    </w:rPr>
                    <w:t xml:space="preserve">at the </w:t>
                  </w:r>
                  <w:r w:rsidR="00365152" w:rsidRPr="002D1C09">
                    <w:rPr>
                      <w:rFonts w:ascii="Arial" w:hAnsi="Arial" w:cs="Arial"/>
                      <w:b/>
                      <w:color w:val="000000"/>
                    </w:rPr>
                    <w:t>City of Markham</w:t>
                  </w:r>
                  <w:r w:rsidR="00CD6DA1" w:rsidRPr="002D1C09">
                    <w:rPr>
                      <w:rFonts w:ascii="Arial" w:hAnsi="Arial" w:cs="Arial"/>
                      <w:b/>
                      <w:color w:val="000000"/>
                    </w:rPr>
                    <w:t xml:space="preserve"> – 2</w:t>
                  </w:r>
                  <w:r w:rsidR="00AA1940" w:rsidRPr="002D1C09">
                    <w:rPr>
                      <w:rFonts w:ascii="Arial" w:hAnsi="Arial" w:cs="Arial"/>
                      <w:b/>
                      <w:color w:val="000000"/>
                    </w:rPr>
                    <w:t xml:space="preserve"> </w:t>
                  </w:r>
                  <w:r w:rsidR="00CD6DA1" w:rsidRPr="002D1C09">
                    <w:rPr>
                      <w:rFonts w:ascii="Arial" w:hAnsi="Arial" w:cs="Arial"/>
                      <w:b/>
                      <w:color w:val="000000"/>
                    </w:rPr>
                    <w:t>positions</w:t>
                  </w:r>
                </w:p>
                <w:p w:rsidR="00313EFA" w:rsidRPr="002D1C09" w:rsidRDefault="00313EFA" w:rsidP="00566FF7">
                  <w:pPr>
                    <w:jc w:val="both"/>
                    <w:rPr>
                      <w:rFonts w:ascii="Arial" w:hAnsi="Arial" w:cs="Arial"/>
                      <w:b/>
                      <w:color w:val="000000"/>
                    </w:rPr>
                  </w:pPr>
                </w:p>
                <w:tbl>
                  <w:tblPr>
                    <w:tblW w:w="5000" w:type="pct"/>
                    <w:tblCellSpacing w:w="22" w:type="dxa"/>
                    <w:tblCellMar>
                      <w:top w:w="30" w:type="dxa"/>
                      <w:left w:w="30" w:type="dxa"/>
                      <w:bottom w:w="30" w:type="dxa"/>
                      <w:right w:w="30" w:type="dxa"/>
                    </w:tblCellMar>
                    <w:tblLook w:val="0000"/>
                  </w:tblPr>
                  <w:tblGrid>
                    <w:gridCol w:w="9782"/>
                  </w:tblGrid>
                  <w:tr w:rsidR="00313EFA" w:rsidRPr="002D1C09" w:rsidTr="00566FF7">
                    <w:trPr>
                      <w:tblCellSpacing w:w="22" w:type="dxa"/>
                    </w:trPr>
                    <w:tc>
                      <w:tcPr>
                        <w:tcW w:w="0" w:type="auto"/>
                        <w:shd w:val="clear" w:color="auto" w:fill="auto"/>
                        <w:vAlign w:val="center"/>
                      </w:tcPr>
                      <w:p w:rsidR="00566FF7" w:rsidRPr="002D1C09" w:rsidRDefault="00313EFA" w:rsidP="00566FF7">
                        <w:pPr>
                          <w:pStyle w:val="NormalWeb"/>
                          <w:spacing w:before="0" w:beforeAutospacing="0" w:after="0" w:afterAutospacing="0"/>
                          <w:jc w:val="both"/>
                          <w:rPr>
                            <w:rFonts w:ascii="Arial" w:hAnsi="Arial" w:cs="Arial"/>
                            <w:color w:val="000000"/>
                          </w:rPr>
                        </w:pPr>
                        <w:r w:rsidRPr="002D1C09">
                          <w:rPr>
                            <w:rStyle w:val="Strong"/>
                            <w:rFonts w:ascii="Arial" w:hAnsi="Arial" w:cs="Arial"/>
                            <w:color w:val="000000"/>
                          </w:rPr>
                          <w:t>Job Summary</w:t>
                        </w:r>
                        <w:r w:rsidRPr="002D1C09">
                          <w:rPr>
                            <w:rFonts w:ascii="Arial" w:hAnsi="Arial" w:cs="Arial"/>
                            <w:color w:val="000000"/>
                          </w:rPr>
                          <w:t xml:space="preserve">: </w:t>
                        </w:r>
                        <w:r w:rsidR="00566FF7" w:rsidRPr="002D1C09">
                          <w:rPr>
                            <w:rFonts w:ascii="Arial" w:hAnsi="Arial" w:cs="Arial"/>
                            <w:color w:val="000000"/>
                          </w:rPr>
                          <w:t>Plans, organizes, instructs and leads tennis for adults, children, and youth. Ensures a positive and safe environment for participants and peers.</w:t>
                        </w:r>
                      </w:p>
                      <w:p w:rsidR="00313EFA" w:rsidRPr="002D1C09" w:rsidRDefault="00313EFA" w:rsidP="00566FF7">
                        <w:pPr>
                          <w:pStyle w:val="NormalWeb"/>
                          <w:shd w:val="clear" w:color="auto" w:fill="FFFFFF"/>
                          <w:spacing w:before="0" w:beforeAutospacing="0" w:after="0" w:afterAutospacing="0"/>
                          <w:jc w:val="both"/>
                          <w:rPr>
                            <w:rFonts w:ascii="Arial" w:hAnsi="Arial" w:cs="Arial"/>
                            <w:color w:val="000000"/>
                          </w:rPr>
                        </w:pPr>
                      </w:p>
                      <w:p w:rsidR="00313EFA" w:rsidRPr="002D1C09" w:rsidRDefault="00313EFA" w:rsidP="00566FF7">
                        <w:pPr>
                          <w:pStyle w:val="NormalWeb"/>
                          <w:shd w:val="clear" w:color="auto" w:fill="FFFFFF"/>
                          <w:spacing w:before="0" w:beforeAutospacing="0" w:after="0" w:afterAutospacing="0"/>
                          <w:jc w:val="both"/>
                          <w:rPr>
                            <w:rStyle w:val="Strong"/>
                            <w:rFonts w:ascii="Arial" w:hAnsi="Arial" w:cs="Arial"/>
                            <w:color w:val="000000"/>
                          </w:rPr>
                        </w:pPr>
                        <w:r w:rsidRPr="002D1C09">
                          <w:rPr>
                            <w:rFonts w:ascii="Arial" w:hAnsi="Arial" w:cs="Arial"/>
                            <w:color w:val="000000"/>
                          </w:rPr>
                          <w:t> </w:t>
                        </w:r>
                        <w:r w:rsidRPr="002D1C09">
                          <w:rPr>
                            <w:rStyle w:val="Strong"/>
                            <w:rFonts w:ascii="Arial" w:hAnsi="Arial" w:cs="Arial"/>
                          </w:rPr>
                          <w:t>Key responsibilities include (but not limited to):</w:t>
                        </w:r>
                        <w:r w:rsidRPr="002D1C09">
                          <w:rPr>
                            <w:rStyle w:val="Strong"/>
                            <w:rFonts w:ascii="Arial" w:hAnsi="Arial" w:cs="Arial"/>
                            <w:color w:val="000000"/>
                          </w:rPr>
                          <w:t> </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Facilitates</w:t>
                        </w:r>
                        <w:r w:rsidR="00852767">
                          <w:rPr>
                            <w:rFonts w:ascii="Arial" w:hAnsi="Arial" w:cs="Arial"/>
                            <w:color w:val="000000"/>
                          </w:rPr>
                          <w:t>,</w:t>
                        </w:r>
                        <w:r w:rsidRPr="002D1C09">
                          <w:rPr>
                            <w:rFonts w:ascii="Arial" w:hAnsi="Arial" w:cs="Arial"/>
                            <w:color w:val="000000"/>
                          </w:rPr>
                          <w:t xml:space="preserve"> leads and supervises the program.</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Organizes and writes lesson plans to be handed in by week two of the program. Develops lesson plans specific to the abilities of each group. Reviews lesson plans with the Recreation Supervisor/Program Co-ordinator prior to class and submits at the end of each session.</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Prepares and organizes program equipment and supplies, maintaining an inventory of supplies, reporting to the Program Coordinator/Recreation Supervisor any items needing replacement.</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Keeps attendance records and checks with participants who have extended absences.  Gives all new participant names that are not on the list to the Program Coordinator/Recreation Supervisor.</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Ensures safety at ALL times, enforcing safety regulations as set out by the City of Markham sports, fitness, arts and leisure programs policies and procedures. </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Ensures the site, equipment and supplies are appropriate to the activity and environment to reduce and minimize risk to other staff and participants.</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Ensures all program participants are aware of upcoming events, program changes or cancellations.</w:t>
                        </w:r>
                      </w:p>
                      <w:p w:rsidR="00566FF7" w:rsidRPr="002D1C09" w:rsidRDefault="00566FF7" w:rsidP="00566FF7">
                        <w:pPr>
                          <w:numPr>
                            <w:ilvl w:val="0"/>
                            <w:numId w:val="26"/>
                          </w:numPr>
                          <w:tabs>
                            <w:tab w:val="clear" w:pos="720"/>
                            <w:tab w:val="num" w:pos="376"/>
                          </w:tabs>
                          <w:spacing w:before="100" w:beforeAutospacing="1" w:after="100" w:afterAutospacing="1"/>
                          <w:ind w:left="376"/>
                          <w:jc w:val="both"/>
                          <w:rPr>
                            <w:rFonts w:ascii="Arial" w:hAnsi="Arial" w:cs="Arial"/>
                            <w:color w:val="000000"/>
                          </w:rPr>
                        </w:pPr>
                        <w:r w:rsidRPr="002D1C09">
                          <w:rPr>
                            <w:rFonts w:ascii="Arial" w:hAnsi="Arial" w:cs="Arial"/>
                            <w:color w:val="000000"/>
                          </w:rPr>
                          <w:t>Other duties as assigned</w:t>
                        </w:r>
                      </w:p>
                      <w:p w:rsidR="00313EFA" w:rsidRPr="002D1C09" w:rsidRDefault="00313EFA" w:rsidP="00566FF7">
                        <w:pPr>
                          <w:pStyle w:val="NormalWeb"/>
                          <w:shd w:val="clear" w:color="auto" w:fill="FFFFFF"/>
                          <w:spacing w:before="0" w:beforeAutospacing="0" w:after="0" w:afterAutospacing="0"/>
                          <w:jc w:val="both"/>
                          <w:rPr>
                            <w:rFonts w:ascii="Arial" w:hAnsi="Arial" w:cs="Arial"/>
                            <w:color w:val="000000"/>
                          </w:rPr>
                        </w:pPr>
                      </w:p>
                      <w:p w:rsidR="00313EFA" w:rsidRPr="002D1C09" w:rsidRDefault="00313EFA" w:rsidP="00566FF7">
                        <w:pPr>
                          <w:pStyle w:val="NormalWeb"/>
                          <w:shd w:val="clear" w:color="auto" w:fill="FFFFFF"/>
                          <w:spacing w:before="0" w:beforeAutospacing="0" w:after="0" w:afterAutospacing="0"/>
                          <w:jc w:val="both"/>
                          <w:rPr>
                            <w:rFonts w:ascii="Arial" w:hAnsi="Arial" w:cs="Arial"/>
                            <w:color w:val="000000"/>
                            <w:sz w:val="20"/>
                            <w:szCs w:val="20"/>
                          </w:rPr>
                        </w:pPr>
                        <w:r w:rsidRPr="002D1C09">
                          <w:rPr>
                            <w:rFonts w:ascii="Arial" w:hAnsi="Arial" w:cs="Arial"/>
                            <w:color w:val="000000"/>
                          </w:rPr>
                          <w:t> </w:t>
                        </w:r>
                        <w:r w:rsidR="00566FF7" w:rsidRPr="002D1C09">
                          <w:rPr>
                            <w:rStyle w:val="Strong"/>
                            <w:rFonts w:ascii="Arial" w:hAnsi="Arial" w:cs="Arial"/>
                            <w:color w:val="000000"/>
                          </w:rPr>
                          <w:t>Qualifications</w:t>
                        </w:r>
                        <w:r w:rsidRPr="002D1C09">
                          <w:rPr>
                            <w:rStyle w:val="Strong"/>
                            <w:rFonts w:ascii="Arial" w:hAnsi="Arial" w:cs="Arial"/>
                            <w:color w:val="000000"/>
                          </w:rPr>
                          <w:t>:</w:t>
                        </w:r>
                        <w:r w:rsidRPr="002D1C09">
                          <w:rPr>
                            <w:rFonts w:ascii="Arial" w:hAnsi="Arial" w:cs="Arial"/>
                            <w:color w:val="000000"/>
                          </w:rPr>
                          <w:t> </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Minimum of 3+ years. in the discipline of Tennis</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Level 1 OTA Instructor Certification</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Standard First Aid  with CPR ‘C’</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High Five Certificate and adherence to the principles of Healthy Child Development. (Children ages 6 to 12 years)</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NCCP Level 1 Theory</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Other awards/certifications as required. Evidence of demonstrated leadership in a particular sport at the high school level.</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 xml:space="preserve">Ability to read, </w:t>
                        </w:r>
                        <w:proofErr w:type="gramStart"/>
                        <w:r w:rsidRPr="002D1C09">
                          <w:rPr>
                            <w:rFonts w:ascii="Arial" w:hAnsi="Arial" w:cs="Arial"/>
                            <w:color w:val="000000"/>
                          </w:rPr>
                          <w:t>understand</w:t>
                        </w:r>
                        <w:proofErr w:type="gramEnd"/>
                        <w:r w:rsidRPr="002D1C09">
                          <w:rPr>
                            <w:rFonts w:ascii="Arial" w:hAnsi="Arial" w:cs="Arial"/>
                            <w:color w:val="000000"/>
                          </w:rPr>
                          <w:t>, follow, and enforce safety procedures.</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Excellent verbal/written communication skills, leadership skills, customer service skills and sensitivity to interact with a diversity of patrons, parents and staff in a courteous and efficient manner.</w:t>
                        </w:r>
                      </w:p>
                      <w:p w:rsidR="00566FF7" w:rsidRPr="002D1C09" w:rsidRDefault="00566FF7" w:rsidP="002D1C09">
                        <w:pPr>
                          <w:numPr>
                            <w:ilvl w:val="0"/>
                            <w:numId w:val="27"/>
                          </w:numPr>
                          <w:tabs>
                            <w:tab w:val="clear" w:pos="720"/>
                            <w:tab w:val="num" w:pos="376"/>
                          </w:tabs>
                          <w:spacing w:before="100" w:beforeAutospacing="1" w:after="100" w:afterAutospacing="1"/>
                          <w:ind w:left="376" w:hanging="376"/>
                          <w:jc w:val="both"/>
                          <w:rPr>
                            <w:rFonts w:ascii="Arial" w:hAnsi="Arial" w:cs="Arial"/>
                            <w:color w:val="000000"/>
                          </w:rPr>
                        </w:pPr>
                        <w:r w:rsidRPr="002D1C09">
                          <w:rPr>
                            <w:rFonts w:ascii="Arial" w:hAnsi="Arial" w:cs="Arial"/>
                            <w:color w:val="000000"/>
                          </w:rPr>
                          <w:t>Satisfactory Vulnerable sector screening letter</w:t>
                        </w:r>
                      </w:p>
                      <w:p w:rsidR="00313EFA" w:rsidRPr="002D1C09" w:rsidRDefault="00313EFA" w:rsidP="002D1C09">
                        <w:pPr>
                          <w:pStyle w:val="NormalWeb"/>
                          <w:shd w:val="clear" w:color="auto" w:fill="FFFFFF"/>
                          <w:spacing w:before="0" w:beforeAutospacing="0" w:after="0" w:afterAutospacing="0"/>
                          <w:ind w:left="360"/>
                          <w:jc w:val="both"/>
                          <w:rPr>
                            <w:rFonts w:ascii="Arial" w:hAnsi="Arial" w:cs="Arial"/>
                            <w:color w:val="000000"/>
                          </w:rPr>
                        </w:pPr>
                      </w:p>
                      <w:p w:rsidR="00313EFA" w:rsidRPr="002D1C09" w:rsidRDefault="00313EFA" w:rsidP="00566FF7">
                        <w:pPr>
                          <w:pStyle w:val="NormalWeb"/>
                          <w:shd w:val="clear" w:color="auto" w:fill="FFFFFF"/>
                          <w:spacing w:before="0" w:beforeAutospacing="0" w:after="0" w:afterAutospacing="0"/>
                          <w:ind w:left="360"/>
                          <w:jc w:val="both"/>
                          <w:rPr>
                            <w:rFonts w:ascii="Arial" w:hAnsi="Arial" w:cs="Arial"/>
                            <w:color w:val="000000"/>
                          </w:rPr>
                        </w:pPr>
                      </w:p>
                      <w:p w:rsidR="00313EFA" w:rsidRPr="002D1C09" w:rsidRDefault="00313EFA" w:rsidP="00566FF7">
                        <w:pPr>
                          <w:pStyle w:val="NormalWeb"/>
                          <w:shd w:val="clear" w:color="auto" w:fill="FFFFFF"/>
                          <w:spacing w:before="0" w:beforeAutospacing="0" w:after="0" w:afterAutospacing="0"/>
                          <w:ind w:left="360"/>
                          <w:jc w:val="both"/>
                          <w:rPr>
                            <w:rFonts w:ascii="Arial" w:hAnsi="Arial" w:cs="Arial"/>
                            <w:color w:val="000000"/>
                          </w:rPr>
                        </w:pPr>
                      </w:p>
                      <w:p w:rsidR="002D1C09" w:rsidRDefault="002D1C09" w:rsidP="00566FF7">
                        <w:pPr>
                          <w:pStyle w:val="NormalWeb"/>
                          <w:shd w:val="clear" w:color="auto" w:fill="FFFFFF"/>
                          <w:spacing w:before="0" w:beforeAutospacing="0" w:after="0" w:afterAutospacing="0"/>
                          <w:jc w:val="both"/>
                          <w:rPr>
                            <w:rFonts w:ascii="Arial" w:hAnsi="Arial" w:cs="Arial"/>
                            <w:color w:val="000000"/>
                          </w:rPr>
                        </w:pPr>
                      </w:p>
                      <w:p w:rsidR="00313EFA" w:rsidRPr="002D1C09" w:rsidRDefault="00313EFA" w:rsidP="00566FF7">
                        <w:pPr>
                          <w:pStyle w:val="NormalWeb"/>
                          <w:shd w:val="clear" w:color="auto" w:fill="FFFFFF"/>
                          <w:spacing w:before="0" w:beforeAutospacing="0" w:after="0" w:afterAutospacing="0"/>
                          <w:jc w:val="both"/>
                          <w:rPr>
                            <w:rFonts w:ascii="Arial" w:hAnsi="Arial" w:cs="Arial"/>
                            <w:color w:val="000000"/>
                          </w:rPr>
                        </w:pPr>
                        <w:r w:rsidRPr="002D1C09">
                          <w:rPr>
                            <w:rFonts w:ascii="Arial" w:hAnsi="Arial" w:cs="Arial"/>
                            <w:color w:val="000000"/>
                          </w:rPr>
                          <w:t>The City of Markham is committed to providing accommodations for people with disabilities. If you require an accommodation, we will work with you to meet your needs.</w:t>
                        </w:r>
                      </w:p>
                      <w:p w:rsidR="00313EFA" w:rsidRPr="002D1C09" w:rsidRDefault="00313EFA" w:rsidP="00566FF7">
                        <w:pPr>
                          <w:pStyle w:val="NormalWeb"/>
                          <w:shd w:val="clear" w:color="auto" w:fill="FFFFFF"/>
                          <w:spacing w:before="0" w:beforeAutospacing="0" w:after="0" w:afterAutospacing="0"/>
                          <w:jc w:val="both"/>
                          <w:rPr>
                            <w:rFonts w:ascii="Arial" w:hAnsi="Arial" w:cs="Arial"/>
                            <w:color w:val="000000"/>
                          </w:rPr>
                        </w:pPr>
                        <w:r w:rsidRPr="002D1C09">
                          <w:rPr>
                            <w:rFonts w:ascii="Arial" w:hAnsi="Arial" w:cs="Arial"/>
                            <w:color w:val="000000"/>
                          </w:rPr>
                          <w:t> </w:t>
                        </w:r>
                      </w:p>
                      <w:p w:rsidR="00313EFA" w:rsidRPr="002D1C09" w:rsidRDefault="00313EFA" w:rsidP="00566FF7">
                        <w:pPr>
                          <w:pStyle w:val="NormalWeb"/>
                          <w:shd w:val="clear" w:color="auto" w:fill="FFFFFF"/>
                          <w:spacing w:before="0" w:beforeAutospacing="0" w:after="0" w:afterAutospacing="0"/>
                          <w:jc w:val="both"/>
                          <w:rPr>
                            <w:rFonts w:ascii="Arial" w:hAnsi="Arial" w:cs="Arial"/>
                            <w:color w:val="000000"/>
                          </w:rPr>
                        </w:pPr>
                        <w:r w:rsidRPr="002D1C09">
                          <w:rPr>
                            <w:rFonts w:ascii="Arial" w:hAnsi="Arial" w:cs="Arial"/>
                            <w:color w:val="000000"/>
                          </w:rPr>
                          <w:t>We thank all applicants who apply, only those selected for an interview will be contacted.</w:t>
                        </w:r>
                      </w:p>
                    </w:tc>
                  </w:tr>
                  <w:tr w:rsidR="00313EFA" w:rsidRPr="002D1C09" w:rsidTr="00566FF7">
                    <w:trPr>
                      <w:tblCellSpacing w:w="22" w:type="dxa"/>
                    </w:trPr>
                    <w:tc>
                      <w:tcPr>
                        <w:tcW w:w="0" w:type="auto"/>
                        <w:shd w:val="clear" w:color="auto" w:fill="auto"/>
                        <w:vAlign w:val="center"/>
                      </w:tcPr>
                      <w:p w:rsidR="00313EFA" w:rsidRPr="002D1C09" w:rsidRDefault="00313EFA" w:rsidP="00566FF7">
                        <w:pPr>
                          <w:jc w:val="both"/>
                          <w:rPr>
                            <w:rFonts w:ascii="Arial" w:hAnsi="Arial" w:cs="Arial"/>
                            <w:color w:val="000000"/>
                          </w:rPr>
                        </w:pPr>
                      </w:p>
                      <w:p w:rsidR="00313EFA" w:rsidRPr="002D1C09" w:rsidRDefault="00313EFA" w:rsidP="00566FF7">
                        <w:pPr>
                          <w:widowControl w:val="0"/>
                          <w:spacing w:after="120"/>
                          <w:jc w:val="both"/>
                          <w:rPr>
                            <w:rFonts w:ascii="Arial" w:hAnsi="Arial" w:cs="Arial"/>
                          </w:rPr>
                        </w:pPr>
                        <w:r w:rsidRPr="002D1C09">
                          <w:rPr>
                            <w:rFonts w:ascii="Arial" w:hAnsi="Arial" w:cs="Arial"/>
                          </w:rPr>
                          <w:t>The City of Markham is a dynamic and change-oriented leader among Canadian municipalities. The recipient of multiple environmental awards, we are recognized for our innovative sustainability and urban planning initiatives as much as for our fiscal accountability. More than 320,000 residents call Markham home and benefit from our rich heritage, culturally diverse environment, vibrant local economy and focus on quality of life. Join us and make a difference!</w:t>
                        </w:r>
                      </w:p>
                      <w:p w:rsidR="00313EFA" w:rsidRPr="002D1C09" w:rsidRDefault="00313EFA" w:rsidP="00566FF7">
                        <w:pPr>
                          <w:widowControl w:val="0"/>
                          <w:jc w:val="both"/>
                          <w:rPr>
                            <w:rFonts w:ascii="Arial" w:hAnsi="Arial" w:cs="Arial"/>
                            <w:b/>
                          </w:rPr>
                        </w:pPr>
                        <w:r w:rsidRPr="002D1C09">
                          <w:rPr>
                            <w:rFonts w:ascii="Arial" w:hAnsi="Arial" w:cs="Arial"/>
                          </w:rPr>
                          <w:t xml:space="preserve">For more information and to apply online by </w:t>
                        </w:r>
                        <w:r w:rsidR="002D1C09" w:rsidRPr="002D1C09">
                          <w:rPr>
                            <w:rFonts w:ascii="Arial" w:hAnsi="Arial" w:cs="Arial"/>
                            <w:b/>
                          </w:rPr>
                          <w:t>November 11</w:t>
                        </w:r>
                        <w:r w:rsidRPr="002D1C09">
                          <w:rPr>
                            <w:rFonts w:ascii="Arial" w:hAnsi="Arial" w:cs="Arial"/>
                            <w:b/>
                          </w:rPr>
                          <w:t xml:space="preserve">, 2016, </w:t>
                        </w:r>
                        <w:r w:rsidRPr="002D1C09">
                          <w:rPr>
                            <w:rFonts w:ascii="Arial" w:hAnsi="Arial" w:cs="Arial"/>
                          </w:rPr>
                          <w:t xml:space="preserve">please visit our website at </w:t>
                        </w:r>
                        <w:hyperlink r:id="rId9" w:history="1">
                          <w:r w:rsidRPr="002D1C09">
                            <w:rPr>
                              <w:rStyle w:val="Hyperlink"/>
                              <w:rFonts w:ascii="Arial" w:hAnsi="Arial" w:cs="Arial"/>
                              <w:b/>
                            </w:rPr>
                            <w:t>www.</w:t>
                          </w:r>
                          <w:r w:rsidRPr="002D1C09">
                            <w:rPr>
                              <w:rStyle w:val="Hyperlink"/>
                              <w:rFonts w:ascii="Arial" w:hAnsi="Arial" w:cs="Arial"/>
                              <w:b/>
                              <w:bCs/>
                            </w:rPr>
                            <w:t>markham.ca/jobs</w:t>
                          </w:r>
                        </w:hyperlink>
                        <w:r w:rsidRPr="002D1C09">
                          <w:rPr>
                            <w:rFonts w:ascii="Arial" w:hAnsi="Arial" w:cs="Arial"/>
                            <w:b/>
                          </w:rPr>
                          <w:t>.</w:t>
                        </w:r>
                      </w:p>
                      <w:p w:rsidR="00313EFA" w:rsidRPr="002D1C09" w:rsidRDefault="00313EFA" w:rsidP="00566FF7">
                        <w:pPr>
                          <w:widowControl w:val="0"/>
                          <w:jc w:val="both"/>
                          <w:rPr>
                            <w:rFonts w:ascii="Arial" w:hAnsi="Arial" w:cs="Arial"/>
                            <w:b/>
                          </w:rPr>
                        </w:pPr>
                      </w:p>
                      <w:p w:rsidR="00313EFA" w:rsidRPr="002D1C09" w:rsidRDefault="00313EFA" w:rsidP="002D1C09">
                        <w:pPr>
                          <w:widowControl w:val="0"/>
                          <w:jc w:val="center"/>
                          <w:rPr>
                            <w:rFonts w:ascii="Arial" w:hAnsi="Arial" w:cs="Arial"/>
                            <w:color w:val="000000"/>
                          </w:rPr>
                        </w:pPr>
                        <w:r w:rsidRPr="002D1C09">
                          <w:rPr>
                            <w:rFonts w:ascii="Arial" w:hAnsi="Arial" w:cs="Arial"/>
                            <w:b/>
                            <w:i/>
                          </w:rPr>
                          <w:t>We are committed to inclusive employment practices.</w:t>
                        </w:r>
                      </w:p>
                    </w:tc>
                  </w:tr>
                  <w:tr w:rsidR="002D1C09" w:rsidRPr="002D1C09" w:rsidTr="00566FF7">
                    <w:trPr>
                      <w:tblCellSpacing w:w="22" w:type="dxa"/>
                    </w:trPr>
                    <w:tc>
                      <w:tcPr>
                        <w:tcW w:w="0" w:type="auto"/>
                        <w:shd w:val="clear" w:color="auto" w:fill="auto"/>
                        <w:vAlign w:val="center"/>
                      </w:tcPr>
                      <w:p w:rsidR="002D1C09" w:rsidRPr="002D1C09" w:rsidRDefault="002D1C09" w:rsidP="00566FF7">
                        <w:pPr>
                          <w:jc w:val="both"/>
                          <w:rPr>
                            <w:rFonts w:ascii="Arial" w:hAnsi="Arial" w:cs="Arial"/>
                            <w:color w:val="000000"/>
                          </w:rPr>
                        </w:pPr>
                      </w:p>
                    </w:tc>
                  </w:tr>
                </w:tbl>
                <w:p w:rsidR="00313EFA" w:rsidRPr="002D1C09" w:rsidRDefault="00313EFA" w:rsidP="00566FF7">
                  <w:pPr>
                    <w:jc w:val="both"/>
                    <w:rPr>
                      <w:rFonts w:ascii="Arial" w:hAnsi="Arial" w:cs="Arial"/>
                      <w:color w:val="000000"/>
                    </w:rPr>
                  </w:pPr>
                </w:p>
              </w:tc>
            </w:tr>
          </w:tbl>
          <w:p w:rsidR="00F00924" w:rsidRPr="002D1C09" w:rsidRDefault="00F00924" w:rsidP="00566FF7">
            <w:pPr>
              <w:jc w:val="both"/>
              <w:rPr>
                <w:rFonts w:ascii="Arial" w:hAnsi="Arial" w:cs="Arial"/>
                <w:color w:val="000000"/>
              </w:rPr>
            </w:pPr>
          </w:p>
          <w:tbl>
            <w:tblPr>
              <w:tblW w:w="4750" w:type="pct"/>
              <w:tblCellSpacing w:w="0" w:type="dxa"/>
              <w:shd w:val="clear" w:color="auto" w:fill="CCCCCC"/>
              <w:tblCellMar>
                <w:left w:w="0" w:type="dxa"/>
                <w:right w:w="0" w:type="dxa"/>
              </w:tblCellMar>
              <w:tblLook w:val="04A0"/>
            </w:tblPr>
            <w:tblGrid>
              <w:gridCol w:w="9477"/>
            </w:tblGrid>
            <w:tr w:rsidR="00566FF7" w:rsidRPr="002D1C09" w:rsidTr="00566FF7">
              <w:trPr>
                <w:tblCellSpacing w:w="0" w:type="dxa"/>
              </w:trPr>
              <w:tc>
                <w:tcPr>
                  <w:tcW w:w="0" w:type="auto"/>
                  <w:shd w:val="clear" w:color="auto" w:fill="FFFFFF"/>
                  <w:vAlign w:val="center"/>
                  <w:hideMark/>
                </w:tcPr>
                <w:p w:rsidR="00566FF7" w:rsidRPr="002D1C09" w:rsidRDefault="00566FF7" w:rsidP="00566FF7">
                  <w:pPr>
                    <w:jc w:val="both"/>
                    <w:rPr>
                      <w:rFonts w:ascii="Arial" w:hAnsi="Arial" w:cs="Arial"/>
                      <w:b/>
                      <w:bCs/>
                      <w:color w:val="000000"/>
                    </w:rPr>
                  </w:pPr>
                </w:p>
              </w:tc>
            </w:tr>
            <w:tr w:rsidR="00566FF7" w:rsidRPr="002D1C09" w:rsidTr="00566FF7">
              <w:trPr>
                <w:tblCellSpacing w:w="0" w:type="dxa"/>
              </w:trPr>
              <w:tc>
                <w:tcPr>
                  <w:tcW w:w="0" w:type="auto"/>
                  <w:shd w:val="clear" w:color="auto" w:fill="FFFFFF"/>
                  <w:vAlign w:val="center"/>
                  <w:hideMark/>
                </w:tcPr>
                <w:p w:rsidR="00566FF7" w:rsidRPr="002D1C09" w:rsidRDefault="00566FF7" w:rsidP="00566FF7">
                  <w:pPr>
                    <w:pStyle w:val="NormalWeb"/>
                    <w:spacing w:before="0" w:beforeAutospacing="0" w:after="0" w:afterAutospacing="0"/>
                    <w:jc w:val="both"/>
                    <w:rPr>
                      <w:rFonts w:ascii="Arial" w:hAnsi="Arial" w:cs="Arial"/>
                      <w:color w:val="000000"/>
                    </w:rPr>
                  </w:pPr>
                </w:p>
              </w:tc>
            </w:tr>
          </w:tbl>
          <w:p w:rsidR="00566FF7" w:rsidRPr="002D1C09" w:rsidRDefault="00566FF7" w:rsidP="00566FF7">
            <w:pPr>
              <w:jc w:val="both"/>
              <w:rPr>
                <w:rFonts w:ascii="Arial" w:hAnsi="Arial" w:cs="Arial"/>
                <w:color w:val="000000"/>
              </w:rPr>
            </w:pPr>
          </w:p>
        </w:tc>
        <w:tc>
          <w:tcPr>
            <w:tcW w:w="0" w:type="auto"/>
            <w:shd w:val="clear" w:color="auto" w:fill="auto"/>
          </w:tcPr>
          <w:p w:rsidR="00F00924" w:rsidRPr="002D1C09" w:rsidRDefault="00F00924" w:rsidP="00566FF7">
            <w:pPr>
              <w:jc w:val="both"/>
              <w:rPr>
                <w:rFonts w:ascii="Arial" w:hAnsi="Arial" w:cs="Arial"/>
                <w:color w:val="000000"/>
              </w:rPr>
            </w:pPr>
          </w:p>
        </w:tc>
      </w:tr>
    </w:tbl>
    <w:p w:rsidR="00F00924" w:rsidRPr="002D1C09" w:rsidRDefault="00F00924" w:rsidP="00566FF7">
      <w:pPr>
        <w:jc w:val="both"/>
        <w:rPr>
          <w:rFonts w:ascii="Arial" w:hAnsi="Arial" w:cs="Arial"/>
        </w:rPr>
      </w:pPr>
    </w:p>
    <w:sectPr w:rsidR="00F00924" w:rsidRPr="002D1C09" w:rsidSect="00BC207F">
      <w:pgSz w:w="12240" w:h="15840"/>
      <w:pgMar w:top="540" w:right="1080" w:bottom="540" w:left="12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F7" w:rsidRDefault="00566FF7" w:rsidP="00313EFA">
      <w:r>
        <w:separator/>
      </w:r>
    </w:p>
  </w:endnote>
  <w:endnote w:type="continuationSeparator" w:id="0">
    <w:p w:rsidR="00566FF7" w:rsidRDefault="00566FF7" w:rsidP="00313E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F7" w:rsidRDefault="00566FF7" w:rsidP="00313EFA">
      <w:r>
        <w:separator/>
      </w:r>
    </w:p>
  </w:footnote>
  <w:footnote w:type="continuationSeparator" w:id="0">
    <w:p w:rsidR="00566FF7" w:rsidRDefault="00566FF7" w:rsidP="00313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106"/>
    <w:multiLevelType w:val="hybridMultilevel"/>
    <w:tmpl w:val="D102E5C4"/>
    <w:lvl w:ilvl="0" w:tplc="B95A258C">
      <w:numFmt w:val="bullet"/>
      <w:lvlText w:val="-"/>
      <w:lvlJc w:val="left"/>
      <w:pPr>
        <w:ind w:left="720" w:hanging="360"/>
      </w:pPr>
      <w:rPr>
        <w:rFonts w:ascii="Arial" w:eastAsia="Times New Roman" w:hAnsi="Aria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AD38FE"/>
    <w:multiLevelType w:val="hybridMultilevel"/>
    <w:tmpl w:val="36D28658"/>
    <w:lvl w:ilvl="0" w:tplc="F754F22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134558"/>
    <w:multiLevelType w:val="hybridMultilevel"/>
    <w:tmpl w:val="19541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B72180"/>
    <w:multiLevelType w:val="hybridMultilevel"/>
    <w:tmpl w:val="A9665CC0"/>
    <w:lvl w:ilvl="0" w:tplc="1009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CA6BB6"/>
    <w:multiLevelType w:val="multilevel"/>
    <w:tmpl w:val="CDB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066D3"/>
    <w:multiLevelType w:val="hybridMultilevel"/>
    <w:tmpl w:val="DE0E8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F675BD"/>
    <w:multiLevelType w:val="hybridMultilevel"/>
    <w:tmpl w:val="7A36D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C2F7E4B"/>
    <w:multiLevelType w:val="hybridMultilevel"/>
    <w:tmpl w:val="BB58A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0112B9"/>
    <w:multiLevelType w:val="hybridMultilevel"/>
    <w:tmpl w:val="D9485A30"/>
    <w:lvl w:ilvl="0" w:tplc="10090001">
      <w:start w:val="1"/>
      <w:numFmt w:val="bullet"/>
      <w:lvlText w:val=""/>
      <w:lvlJc w:val="left"/>
      <w:pPr>
        <w:ind w:left="360" w:hanging="360"/>
      </w:pPr>
      <w:rPr>
        <w:rFonts w:ascii="Symbol" w:hAnsi="Symbol" w:hint="default"/>
      </w:rPr>
    </w:lvl>
    <w:lvl w:ilvl="1" w:tplc="7D9E938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857969"/>
    <w:multiLevelType w:val="hybridMultilevel"/>
    <w:tmpl w:val="CE7E7598"/>
    <w:lvl w:ilvl="0" w:tplc="EC8EBCCE">
      <w:numFmt w:val="bullet"/>
      <w:lvlText w:val="-"/>
      <w:lvlJc w:val="left"/>
      <w:pPr>
        <w:ind w:left="720" w:hanging="360"/>
      </w:pPr>
      <w:rPr>
        <w:rFonts w:ascii="Arial" w:eastAsia="Times New Roman" w:hAnsi="Aria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7C37FD"/>
    <w:multiLevelType w:val="multilevel"/>
    <w:tmpl w:val="615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57B7B"/>
    <w:multiLevelType w:val="hybridMultilevel"/>
    <w:tmpl w:val="DF9AB722"/>
    <w:lvl w:ilvl="0" w:tplc="F754F22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F8C40D0"/>
    <w:multiLevelType w:val="multilevel"/>
    <w:tmpl w:val="7C5C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D2FCA"/>
    <w:multiLevelType w:val="multilevel"/>
    <w:tmpl w:val="4E1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062FD"/>
    <w:multiLevelType w:val="multilevel"/>
    <w:tmpl w:val="82F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F64F0"/>
    <w:multiLevelType w:val="hybridMultilevel"/>
    <w:tmpl w:val="A8E628CA"/>
    <w:lvl w:ilvl="0" w:tplc="5F408AE2">
      <w:numFmt w:val="bullet"/>
      <w:lvlText w:val="-"/>
      <w:lvlJc w:val="left"/>
      <w:pPr>
        <w:ind w:left="720" w:hanging="360"/>
      </w:pPr>
      <w:rPr>
        <w:rFonts w:ascii="Arial" w:eastAsia="Times New Roman" w:hAnsi="Aria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BC6139"/>
    <w:multiLevelType w:val="hybridMultilevel"/>
    <w:tmpl w:val="C7CC8984"/>
    <w:lvl w:ilvl="0" w:tplc="10090001">
      <w:start w:val="1"/>
      <w:numFmt w:val="bullet"/>
      <w:lvlText w:val=""/>
      <w:lvlJc w:val="left"/>
      <w:pPr>
        <w:ind w:left="360" w:hanging="360"/>
      </w:pPr>
      <w:rPr>
        <w:rFonts w:ascii="Symbol" w:hAnsi="Symbol" w:hint="default"/>
      </w:rPr>
    </w:lvl>
    <w:lvl w:ilvl="1" w:tplc="A1B08AB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ABF42B2"/>
    <w:multiLevelType w:val="hybridMultilevel"/>
    <w:tmpl w:val="B3868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F0667F"/>
    <w:multiLevelType w:val="hybridMultilevel"/>
    <w:tmpl w:val="69845D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E817298"/>
    <w:multiLevelType w:val="multilevel"/>
    <w:tmpl w:val="136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857D5"/>
    <w:multiLevelType w:val="hybridMultilevel"/>
    <w:tmpl w:val="9E98D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750468"/>
    <w:multiLevelType w:val="hybridMultilevel"/>
    <w:tmpl w:val="5A7CC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5B3A17"/>
    <w:multiLevelType w:val="multilevel"/>
    <w:tmpl w:val="88F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54A31"/>
    <w:multiLevelType w:val="hybridMultilevel"/>
    <w:tmpl w:val="115C6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A62C94"/>
    <w:multiLevelType w:val="hybridMultilevel"/>
    <w:tmpl w:val="EFE60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513333C"/>
    <w:multiLevelType w:val="hybridMultilevel"/>
    <w:tmpl w:val="6094AB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F181E31"/>
    <w:multiLevelType w:val="hybridMultilevel"/>
    <w:tmpl w:val="EF16D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6"/>
  </w:num>
  <w:num w:numId="5">
    <w:abstractNumId w:val="8"/>
  </w:num>
  <w:num w:numId="6">
    <w:abstractNumId w:val="24"/>
  </w:num>
  <w:num w:numId="7">
    <w:abstractNumId w:val="2"/>
  </w:num>
  <w:num w:numId="8">
    <w:abstractNumId w:val="11"/>
  </w:num>
  <w:num w:numId="9">
    <w:abstractNumId w:val="1"/>
  </w:num>
  <w:num w:numId="10">
    <w:abstractNumId w:val="20"/>
  </w:num>
  <w:num w:numId="11">
    <w:abstractNumId w:val="16"/>
  </w:num>
  <w:num w:numId="12">
    <w:abstractNumId w:val="26"/>
  </w:num>
  <w:num w:numId="13">
    <w:abstractNumId w:val="15"/>
  </w:num>
  <w:num w:numId="14">
    <w:abstractNumId w:val="18"/>
  </w:num>
  <w:num w:numId="15">
    <w:abstractNumId w:val="5"/>
  </w:num>
  <w:num w:numId="16">
    <w:abstractNumId w:val="9"/>
  </w:num>
  <w:num w:numId="17">
    <w:abstractNumId w:val="3"/>
  </w:num>
  <w:num w:numId="18">
    <w:abstractNumId w:val="17"/>
  </w:num>
  <w:num w:numId="19">
    <w:abstractNumId w:val="0"/>
  </w:num>
  <w:num w:numId="20">
    <w:abstractNumId w:val="25"/>
  </w:num>
  <w:num w:numId="21">
    <w:abstractNumId w:val="13"/>
  </w:num>
  <w:num w:numId="22">
    <w:abstractNumId w:val="10"/>
  </w:num>
  <w:num w:numId="23">
    <w:abstractNumId w:val="19"/>
  </w:num>
  <w:num w:numId="24">
    <w:abstractNumId w:val="22"/>
  </w:num>
  <w:num w:numId="25">
    <w:abstractNumId w:val="14"/>
  </w:num>
  <w:num w:numId="26">
    <w:abstractNumId w:val="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00924"/>
    <w:rsid w:val="00074BAF"/>
    <w:rsid w:val="000C1A52"/>
    <w:rsid w:val="000F56B7"/>
    <w:rsid w:val="000F7231"/>
    <w:rsid w:val="00247CAC"/>
    <w:rsid w:val="00293A8C"/>
    <w:rsid w:val="002D1C09"/>
    <w:rsid w:val="002D4FE3"/>
    <w:rsid w:val="00307BA0"/>
    <w:rsid w:val="00313EFA"/>
    <w:rsid w:val="003146C7"/>
    <w:rsid w:val="00330F8B"/>
    <w:rsid w:val="00336F73"/>
    <w:rsid w:val="00364DC5"/>
    <w:rsid w:val="00365152"/>
    <w:rsid w:val="0036523E"/>
    <w:rsid w:val="003C0500"/>
    <w:rsid w:val="003E78E4"/>
    <w:rsid w:val="00400D54"/>
    <w:rsid w:val="004246E3"/>
    <w:rsid w:val="0043195C"/>
    <w:rsid w:val="004F54BB"/>
    <w:rsid w:val="00515A2F"/>
    <w:rsid w:val="00566FF7"/>
    <w:rsid w:val="005A2D75"/>
    <w:rsid w:val="00655A6F"/>
    <w:rsid w:val="00671A69"/>
    <w:rsid w:val="00677AE1"/>
    <w:rsid w:val="006948A5"/>
    <w:rsid w:val="00722F6B"/>
    <w:rsid w:val="007A3617"/>
    <w:rsid w:val="00803378"/>
    <w:rsid w:val="00820D34"/>
    <w:rsid w:val="00847D94"/>
    <w:rsid w:val="00852767"/>
    <w:rsid w:val="00895D0D"/>
    <w:rsid w:val="008F401C"/>
    <w:rsid w:val="0092211B"/>
    <w:rsid w:val="00952DE7"/>
    <w:rsid w:val="009F32C7"/>
    <w:rsid w:val="00A43E73"/>
    <w:rsid w:val="00AA1940"/>
    <w:rsid w:val="00AB5C9A"/>
    <w:rsid w:val="00B61194"/>
    <w:rsid w:val="00B66BC2"/>
    <w:rsid w:val="00B67C36"/>
    <w:rsid w:val="00BC207F"/>
    <w:rsid w:val="00C14C1B"/>
    <w:rsid w:val="00C57000"/>
    <w:rsid w:val="00C77418"/>
    <w:rsid w:val="00CC5677"/>
    <w:rsid w:val="00CD6DA1"/>
    <w:rsid w:val="00CE6610"/>
    <w:rsid w:val="00D222F1"/>
    <w:rsid w:val="00D27824"/>
    <w:rsid w:val="00D31E9F"/>
    <w:rsid w:val="00D3237A"/>
    <w:rsid w:val="00DB1978"/>
    <w:rsid w:val="00DB1BE9"/>
    <w:rsid w:val="00DB5103"/>
    <w:rsid w:val="00E16799"/>
    <w:rsid w:val="00E3237F"/>
    <w:rsid w:val="00E4773E"/>
    <w:rsid w:val="00E713FB"/>
    <w:rsid w:val="00EB33EA"/>
    <w:rsid w:val="00EC1D0B"/>
    <w:rsid w:val="00F00924"/>
    <w:rsid w:val="00F3226C"/>
    <w:rsid w:val="00FF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0924"/>
    <w:pPr>
      <w:spacing w:before="100" w:beforeAutospacing="1" w:after="100" w:afterAutospacing="1"/>
    </w:pPr>
  </w:style>
  <w:style w:type="character" w:styleId="Strong">
    <w:name w:val="Strong"/>
    <w:basedOn w:val="DefaultParagraphFont"/>
    <w:uiPriority w:val="22"/>
    <w:qFormat/>
    <w:rsid w:val="00F00924"/>
    <w:rPr>
      <w:b/>
      <w:bCs/>
    </w:rPr>
  </w:style>
  <w:style w:type="character" w:customStyle="1" w:styleId="bodytextbold1">
    <w:name w:val="bodytextbold1"/>
    <w:basedOn w:val="DefaultParagraphFont"/>
    <w:rsid w:val="00F00924"/>
    <w:rPr>
      <w:rFonts w:ascii="Arial" w:hAnsi="Arial" w:cs="Arial" w:hint="default"/>
      <w:b/>
      <w:bCs/>
      <w:color w:val="000000"/>
      <w:sz w:val="18"/>
      <w:szCs w:val="18"/>
    </w:rPr>
  </w:style>
  <w:style w:type="character" w:customStyle="1" w:styleId="bodytext1">
    <w:name w:val="bodytext1"/>
    <w:basedOn w:val="DefaultParagraphFont"/>
    <w:rsid w:val="00F00924"/>
    <w:rPr>
      <w:rFonts w:ascii="Arial" w:hAnsi="Arial" w:cs="Arial" w:hint="default"/>
      <w:color w:val="000000"/>
      <w:sz w:val="18"/>
      <w:szCs w:val="18"/>
    </w:rPr>
  </w:style>
  <w:style w:type="character" w:customStyle="1" w:styleId="datahdr1">
    <w:name w:val="datahdr1"/>
    <w:basedOn w:val="DefaultParagraphFont"/>
    <w:rsid w:val="00F00924"/>
    <w:rPr>
      <w:rFonts w:ascii="Arial" w:hAnsi="Arial" w:cs="Arial" w:hint="default"/>
      <w:b/>
      <w:bCs/>
      <w:color w:val="000000"/>
      <w:sz w:val="21"/>
      <w:szCs w:val="21"/>
    </w:rPr>
  </w:style>
  <w:style w:type="character" w:styleId="Hyperlink">
    <w:name w:val="Hyperlink"/>
    <w:basedOn w:val="DefaultParagraphFont"/>
    <w:rsid w:val="00F00924"/>
    <w:rPr>
      <w:color w:val="0000FF"/>
      <w:u w:val="single"/>
    </w:rPr>
  </w:style>
  <w:style w:type="paragraph" w:styleId="BalloonText">
    <w:name w:val="Balloon Text"/>
    <w:basedOn w:val="Normal"/>
    <w:link w:val="BalloonTextChar"/>
    <w:uiPriority w:val="99"/>
    <w:semiHidden/>
    <w:unhideWhenUsed/>
    <w:rsid w:val="002D4FE3"/>
    <w:rPr>
      <w:rFonts w:ascii="Tahoma" w:hAnsi="Tahoma" w:cs="Tahoma"/>
      <w:sz w:val="16"/>
      <w:szCs w:val="16"/>
    </w:rPr>
  </w:style>
  <w:style w:type="character" w:customStyle="1" w:styleId="BalloonTextChar">
    <w:name w:val="Balloon Text Char"/>
    <w:basedOn w:val="DefaultParagraphFont"/>
    <w:link w:val="BalloonText"/>
    <w:uiPriority w:val="99"/>
    <w:semiHidden/>
    <w:rsid w:val="002D4FE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F54B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54B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54B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54BB"/>
    <w:rPr>
      <w:rFonts w:ascii="Arial" w:hAnsi="Arial" w:cs="Arial"/>
      <w:vanish/>
      <w:sz w:val="16"/>
      <w:szCs w:val="16"/>
    </w:rPr>
  </w:style>
  <w:style w:type="paragraph" w:styleId="ListParagraph">
    <w:name w:val="List Paragraph"/>
    <w:basedOn w:val="Normal"/>
    <w:uiPriority w:val="34"/>
    <w:qFormat/>
    <w:rsid w:val="00FF4958"/>
    <w:pPr>
      <w:ind w:left="720"/>
      <w:contextualSpacing/>
    </w:pPr>
  </w:style>
  <w:style w:type="character" w:customStyle="1" w:styleId="apple-converted-space">
    <w:name w:val="apple-converted-space"/>
    <w:basedOn w:val="DefaultParagraphFont"/>
    <w:rsid w:val="00074BAF"/>
  </w:style>
  <w:style w:type="paragraph" w:styleId="Header">
    <w:name w:val="header"/>
    <w:basedOn w:val="Normal"/>
    <w:link w:val="HeaderChar"/>
    <w:uiPriority w:val="99"/>
    <w:semiHidden/>
    <w:unhideWhenUsed/>
    <w:rsid w:val="00313EFA"/>
    <w:pPr>
      <w:tabs>
        <w:tab w:val="center" w:pos="4680"/>
        <w:tab w:val="right" w:pos="9360"/>
      </w:tabs>
    </w:pPr>
  </w:style>
  <w:style w:type="character" w:customStyle="1" w:styleId="HeaderChar">
    <w:name w:val="Header Char"/>
    <w:basedOn w:val="DefaultParagraphFont"/>
    <w:link w:val="Header"/>
    <w:uiPriority w:val="99"/>
    <w:semiHidden/>
    <w:rsid w:val="00313EFA"/>
    <w:rPr>
      <w:sz w:val="24"/>
      <w:szCs w:val="24"/>
    </w:rPr>
  </w:style>
  <w:style w:type="paragraph" w:styleId="Footer">
    <w:name w:val="footer"/>
    <w:basedOn w:val="Normal"/>
    <w:link w:val="FooterChar"/>
    <w:uiPriority w:val="99"/>
    <w:semiHidden/>
    <w:unhideWhenUsed/>
    <w:rsid w:val="00313EFA"/>
    <w:pPr>
      <w:tabs>
        <w:tab w:val="center" w:pos="4680"/>
        <w:tab w:val="right" w:pos="9360"/>
      </w:tabs>
    </w:pPr>
  </w:style>
  <w:style w:type="character" w:customStyle="1" w:styleId="FooterChar">
    <w:name w:val="Footer Char"/>
    <w:basedOn w:val="DefaultParagraphFont"/>
    <w:link w:val="Footer"/>
    <w:uiPriority w:val="99"/>
    <w:semiHidden/>
    <w:rsid w:val="00313EFA"/>
    <w:rPr>
      <w:sz w:val="24"/>
      <w:szCs w:val="24"/>
    </w:rPr>
  </w:style>
</w:styles>
</file>

<file path=word/webSettings.xml><?xml version="1.0" encoding="utf-8"?>
<w:webSettings xmlns:r="http://schemas.openxmlformats.org/officeDocument/2006/relationships" xmlns:w="http://schemas.openxmlformats.org/wordprocessingml/2006/main">
  <w:divs>
    <w:div w:id="70931079">
      <w:bodyDiv w:val="1"/>
      <w:marLeft w:val="0"/>
      <w:marRight w:val="0"/>
      <w:marTop w:val="0"/>
      <w:marBottom w:val="0"/>
      <w:divBdr>
        <w:top w:val="none" w:sz="0" w:space="0" w:color="auto"/>
        <w:left w:val="none" w:sz="0" w:space="0" w:color="auto"/>
        <w:bottom w:val="none" w:sz="0" w:space="0" w:color="auto"/>
        <w:right w:val="none" w:sz="0" w:space="0" w:color="auto"/>
      </w:divBdr>
    </w:div>
    <w:div w:id="177742281">
      <w:bodyDiv w:val="1"/>
      <w:marLeft w:val="0"/>
      <w:marRight w:val="0"/>
      <w:marTop w:val="0"/>
      <w:marBottom w:val="0"/>
      <w:divBdr>
        <w:top w:val="none" w:sz="0" w:space="0" w:color="auto"/>
        <w:left w:val="none" w:sz="0" w:space="0" w:color="auto"/>
        <w:bottom w:val="none" w:sz="0" w:space="0" w:color="auto"/>
        <w:right w:val="none" w:sz="0" w:space="0" w:color="auto"/>
      </w:divBdr>
    </w:div>
    <w:div w:id="240529886">
      <w:bodyDiv w:val="1"/>
      <w:marLeft w:val="0"/>
      <w:marRight w:val="0"/>
      <w:marTop w:val="0"/>
      <w:marBottom w:val="0"/>
      <w:divBdr>
        <w:top w:val="none" w:sz="0" w:space="0" w:color="auto"/>
        <w:left w:val="none" w:sz="0" w:space="0" w:color="auto"/>
        <w:bottom w:val="none" w:sz="0" w:space="0" w:color="auto"/>
        <w:right w:val="none" w:sz="0" w:space="0" w:color="auto"/>
      </w:divBdr>
    </w:div>
    <w:div w:id="518352085">
      <w:bodyDiv w:val="1"/>
      <w:marLeft w:val="0"/>
      <w:marRight w:val="0"/>
      <w:marTop w:val="0"/>
      <w:marBottom w:val="0"/>
      <w:divBdr>
        <w:top w:val="none" w:sz="0" w:space="0" w:color="auto"/>
        <w:left w:val="none" w:sz="0" w:space="0" w:color="auto"/>
        <w:bottom w:val="none" w:sz="0" w:space="0" w:color="auto"/>
        <w:right w:val="none" w:sz="0" w:space="0" w:color="auto"/>
      </w:divBdr>
    </w:div>
    <w:div w:id="582375313">
      <w:bodyDiv w:val="1"/>
      <w:marLeft w:val="0"/>
      <w:marRight w:val="0"/>
      <w:marTop w:val="0"/>
      <w:marBottom w:val="450"/>
      <w:divBdr>
        <w:top w:val="none" w:sz="0" w:space="0" w:color="auto"/>
        <w:left w:val="none" w:sz="0" w:space="0" w:color="auto"/>
        <w:bottom w:val="none" w:sz="0" w:space="0" w:color="auto"/>
        <w:right w:val="none" w:sz="0" w:space="0" w:color="auto"/>
      </w:divBdr>
      <w:divsChild>
        <w:div w:id="1151170896">
          <w:marLeft w:val="0"/>
          <w:marRight w:val="0"/>
          <w:marTop w:val="375"/>
          <w:marBottom w:val="0"/>
          <w:divBdr>
            <w:top w:val="none" w:sz="0" w:space="0" w:color="auto"/>
            <w:left w:val="none" w:sz="0" w:space="0" w:color="auto"/>
            <w:bottom w:val="none" w:sz="0" w:space="0" w:color="auto"/>
            <w:right w:val="none" w:sz="0" w:space="0" w:color="auto"/>
          </w:divBdr>
          <w:divsChild>
            <w:div w:id="1814908848">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887960493">
      <w:bodyDiv w:val="1"/>
      <w:marLeft w:val="0"/>
      <w:marRight w:val="0"/>
      <w:marTop w:val="0"/>
      <w:marBottom w:val="0"/>
      <w:divBdr>
        <w:top w:val="none" w:sz="0" w:space="0" w:color="auto"/>
        <w:left w:val="none" w:sz="0" w:space="0" w:color="auto"/>
        <w:bottom w:val="none" w:sz="0" w:space="0" w:color="auto"/>
        <w:right w:val="none" w:sz="0" w:space="0" w:color="auto"/>
      </w:divBdr>
      <w:divsChild>
        <w:div w:id="561718358">
          <w:marLeft w:val="0"/>
          <w:marRight w:val="0"/>
          <w:marTop w:val="0"/>
          <w:marBottom w:val="0"/>
          <w:divBdr>
            <w:top w:val="none" w:sz="0" w:space="0" w:color="auto"/>
            <w:left w:val="none" w:sz="0" w:space="0" w:color="auto"/>
            <w:bottom w:val="none" w:sz="0" w:space="0" w:color="auto"/>
            <w:right w:val="none" w:sz="0" w:space="0" w:color="auto"/>
          </w:divBdr>
        </w:div>
        <w:div w:id="1856453180">
          <w:marLeft w:val="225"/>
          <w:marRight w:val="225"/>
          <w:marTop w:val="0"/>
          <w:marBottom w:val="225"/>
          <w:divBdr>
            <w:top w:val="none" w:sz="0" w:space="0" w:color="auto"/>
            <w:left w:val="none" w:sz="0" w:space="0" w:color="auto"/>
            <w:bottom w:val="none" w:sz="0" w:space="0" w:color="auto"/>
            <w:right w:val="none" w:sz="0" w:space="0" w:color="auto"/>
          </w:divBdr>
        </w:div>
      </w:divsChild>
    </w:div>
    <w:div w:id="925461561">
      <w:bodyDiv w:val="1"/>
      <w:marLeft w:val="0"/>
      <w:marRight w:val="0"/>
      <w:marTop w:val="0"/>
      <w:marBottom w:val="0"/>
      <w:divBdr>
        <w:top w:val="none" w:sz="0" w:space="0" w:color="auto"/>
        <w:left w:val="none" w:sz="0" w:space="0" w:color="auto"/>
        <w:bottom w:val="none" w:sz="0" w:space="0" w:color="auto"/>
        <w:right w:val="none" w:sz="0" w:space="0" w:color="auto"/>
      </w:divBdr>
    </w:div>
    <w:div w:id="993029885">
      <w:bodyDiv w:val="1"/>
      <w:marLeft w:val="0"/>
      <w:marRight w:val="0"/>
      <w:marTop w:val="0"/>
      <w:marBottom w:val="0"/>
      <w:divBdr>
        <w:top w:val="none" w:sz="0" w:space="0" w:color="auto"/>
        <w:left w:val="none" w:sz="0" w:space="0" w:color="auto"/>
        <w:bottom w:val="none" w:sz="0" w:space="0" w:color="auto"/>
        <w:right w:val="none" w:sz="0" w:space="0" w:color="auto"/>
      </w:divBdr>
    </w:div>
    <w:div w:id="1128428904">
      <w:bodyDiv w:val="1"/>
      <w:marLeft w:val="0"/>
      <w:marRight w:val="0"/>
      <w:marTop w:val="0"/>
      <w:marBottom w:val="0"/>
      <w:divBdr>
        <w:top w:val="none" w:sz="0" w:space="0" w:color="auto"/>
        <w:left w:val="none" w:sz="0" w:space="0" w:color="auto"/>
        <w:bottom w:val="none" w:sz="0" w:space="0" w:color="auto"/>
        <w:right w:val="none" w:sz="0" w:space="0" w:color="auto"/>
      </w:divBdr>
    </w:div>
    <w:div w:id="1145662507">
      <w:bodyDiv w:val="1"/>
      <w:marLeft w:val="0"/>
      <w:marRight w:val="0"/>
      <w:marTop w:val="0"/>
      <w:marBottom w:val="0"/>
      <w:divBdr>
        <w:top w:val="none" w:sz="0" w:space="0" w:color="auto"/>
        <w:left w:val="none" w:sz="0" w:space="0" w:color="auto"/>
        <w:bottom w:val="none" w:sz="0" w:space="0" w:color="auto"/>
        <w:right w:val="none" w:sz="0" w:space="0" w:color="auto"/>
      </w:divBdr>
    </w:div>
    <w:div w:id="1576087521">
      <w:bodyDiv w:val="1"/>
      <w:marLeft w:val="0"/>
      <w:marRight w:val="0"/>
      <w:marTop w:val="0"/>
      <w:marBottom w:val="0"/>
      <w:divBdr>
        <w:top w:val="none" w:sz="0" w:space="0" w:color="auto"/>
        <w:left w:val="none" w:sz="0" w:space="0" w:color="auto"/>
        <w:bottom w:val="none" w:sz="0" w:space="0" w:color="auto"/>
        <w:right w:val="none" w:sz="0" w:space="0" w:color="auto"/>
      </w:divBdr>
    </w:div>
    <w:div w:id="1827235294">
      <w:bodyDiv w:val="1"/>
      <w:marLeft w:val="0"/>
      <w:marRight w:val="0"/>
      <w:marTop w:val="0"/>
      <w:marBottom w:val="450"/>
      <w:divBdr>
        <w:top w:val="none" w:sz="0" w:space="0" w:color="auto"/>
        <w:left w:val="none" w:sz="0" w:space="0" w:color="auto"/>
        <w:bottom w:val="none" w:sz="0" w:space="0" w:color="auto"/>
        <w:right w:val="none" w:sz="0" w:space="0" w:color="auto"/>
      </w:divBdr>
      <w:divsChild>
        <w:div w:id="1018002607">
          <w:marLeft w:val="0"/>
          <w:marRight w:val="0"/>
          <w:marTop w:val="375"/>
          <w:marBottom w:val="0"/>
          <w:divBdr>
            <w:top w:val="none" w:sz="0" w:space="0" w:color="auto"/>
            <w:left w:val="none" w:sz="0" w:space="0" w:color="auto"/>
            <w:bottom w:val="none" w:sz="0" w:space="0" w:color="auto"/>
            <w:right w:val="none" w:sz="0" w:space="0" w:color="auto"/>
          </w:divBdr>
          <w:divsChild>
            <w:div w:id="1674989348">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8520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kham.ca/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C2396-748F-4D71-B9FF-03749C14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460</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Markham</Company>
  <LinksUpToDate>false</LinksUpToDate>
  <CharactersWithSpaces>3089</CharactersWithSpaces>
  <SharedDoc>false</SharedDoc>
  <HLinks>
    <vt:vector size="6" baseType="variant">
      <vt:variant>
        <vt:i4>8192116</vt:i4>
      </vt:variant>
      <vt:variant>
        <vt:i4>0</vt:i4>
      </vt:variant>
      <vt:variant>
        <vt:i4>0</vt:i4>
      </vt:variant>
      <vt:variant>
        <vt:i4>5</vt:i4>
      </vt:variant>
      <vt:variant>
        <vt:lpwstr>http://www.markham.ca/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dc:creator>
  <cp:lastModifiedBy>jgd</cp:lastModifiedBy>
  <cp:revision>14</cp:revision>
  <cp:lastPrinted>2016-11-03T18:07:00Z</cp:lastPrinted>
  <dcterms:created xsi:type="dcterms:W3CDTF">2016-09-28T19:10:00Z</dcterms:created>
  <dcterms:modified xsi:type="dcterms:W3CDTF">2016-11-03T18:07:00Z</dcterms:modified>
</cp:coreProperties>
</file>